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B451C7" w:rsidP="00880ED0">
      <w:pPr>
        <w:pStyle w:val="10"/>
        <w:ind w:left="1701" w:right="1701"/>
      </w:pPr>
      <w:r>
        <w:t>Δυο ΑΑΤ και μια πλαστική κρούση</w:t>
      </w:r>
    </w:p>
    <w:p w:rsidR="00B451C7" w:rsidRDefault="008A6DB4" w:rsidP="000708D9">
      <w:pPr>
        <w:spacing w:before="2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5.25pt;margin-top:7.35pt;width:225pt;height:144.6pt;z-index:251659264;mso-position-horizontal-relative:text;mso-position-vertical-relative:text">
            <v:imagedata r:id="rId8" o:title=""/>
            <w10:wrap type="square"/>
          </v:shape>
          <o:OLEObject Type="Embed" ProgID="Visio.Drawing.15" ShapeID="_x0000_s1027" DrawAspect="Content" ObjectID="_1670410121" r:id="rId9"/>
        </w:object>
      </w:r>
      <w:r w:rsidR="00B451C7">
        <w:t>Ένα σώμα Α μάζας m</w:t>
      </w:r>
      <w:r w:rsidR="00B451C7">
        <w:rPr>
          <w:vertAlign w:val="subscript"/>
        </w:rPr>
        <w:t>1</w:t>
      </w:r>
      <w:r w:rsidR="00B451C7">
        <w:t>=1kg εκτελεί ΑΑΤ, δεμένο στο άκρο ιδανικού ελατηρίου</w:t>
      </w:r>
      <w:r w:rsidR="002E4DDC">
        <w:t>. Τη στιγμή t</w:t>
      </w:r>
      <w:r w:rsidR="002E4DDC">
        <w:rPr>
          <w:vertAlign w:val="subscript"/>
        </w:rPr>
        <w:t>1</w:t>
      </w:r>
      <w:r w:rsidR="002E4DDC">
        <w:t xml:space="preserve"> το σώμα Α συγκρούεται πλαστικά με ένα δεύτερο σώμα Β, το οποίο κινείται κατά μήκος του άξονα του ελατηρίου. Στο διάγραμμα βλέπετε</w:t>
      </w:r>
      <w:r w:rsidR="0022486B" w:rsidRPr="0022486B">
        <w:t xml:space="preserve"> </w:t>
      </w:r>
      <w:r w:rsidR="0022486B">
        <w:t xml:space="preserve">την γραφική παράσταση της </w:t>
      </w:r>
      <w:r w:rsidR="002E4DDC">
        <w:t>θέση</w:t>
      </w:r>
      <w:r w:rsidR="0022486B">
        <w:t>ς</w:t>
      </w:r>
      <w:r w:rsidR="002E4DDC">
        <w:t xml:space="preserve"> του σώματος Α (και του συσσωματώματος μετά την στιγμή t</w:t>
      </w:r>
      <w:r w:rsidR="002E4DDC">
        <w:rPr>
          <w:vertAlign w:val="subscript"/>
        </w:rPr>
        <w:t>1</w:t>
      </w:r>
      <w:r w:rsidR="002E4DDC">
        <w:t>…) σε συνάρτηση με το χρόνο.</w:t>
      </w:r>
    </w:p>
    <w:p w:rsidR="002E4DDC" w:rsidRDefault="002E4DDC" w:rsidP="002E482E">
      <w:pPr>
        <w:ind w:left="453" w:hanging="340"/>
      </w:pPr>
      <w:r>
        <w:t xml:space="preserve">i) </w:t>
      </w:r>
      <w:r w:rsidR="002E482E">
        <w:t xml:space="preserve"> </w:t>
      </w:r>
      <w:r>
        <w:t>Ποιο από τα παρακάτω σχήματα δείχνει τις θέσεις των σωμάτων λίγο πριν την κρούση;</w:t>
      </w:r>
    </w:p>
    <w:p w:rsidR="002E4DDC" w:rsidRPr="002E4DDC" w:rsidRDefault="00C22797" w:rsidP="0052023D">
      <w:pPr>
        <w:jc w:val="center"/>
      </w:pPr>
      <w:r>
        <w:object w:dxaOrig="5340" w:dyaOrig="1921">
          <v:shape id="_x0000_i1026" type="#_x0000_t75" style="width:266.9pt;height:96.1pt" o:ole="" filled="t" fillcolor="#e2efd9 [665]">
            <v:imagedata r:id="rId10" o:title=""/>
          </v:shape>
          <o:OLEObject Type="Embed" ProgID="Visio.Drawing.15" ShapeID="_x0000_i1026" DrawAspect="Content" ObjectID="_1670410114" r:id="rId11"/>
        </w:object>
      </w:r>
    </w:p>
    <w:p w:rsidR="00B820C2" w:rsidRDefault="0052023D" w:rsidP="0052023D">
      <w:pPr>
        <w:ind w:left="340"/>
      </w:pPr>
      <w:r>
        <w:t>Να δικαιολογήσετε την απάντησή σας.</w:t>
      </w:r>
    </w:p>
    <w:p w:rsidR="000708D9" w:rsidRDefault="000708D9" w:rsidP="002E482E">
      <w:pPr>
        <w:ind w:left="453" w:hanging="340"/>
      </w:pPr>
      <w:proofErr w:type="spellStart"/>
      <w:r>
        <w:t>ii</w:t>
      </w:r>
      <w:proofErr w:type="spellEnd"/>
      <w:r>
        <w:t>) Με δεδομένο ότι το σχήμα που επιλέξατε περιγράφει την κατάσταση που μελετάμε και αντλώντας πληροφορίες από το παραπάνω  διάγραμμα, να βρείτε:</w:t>
      </w:r>
    </w:p>
    <w:p w:rsidR="000708D9" w:rsidRDefault="000708D9" w:rsidP="00C22797">
      <w:pPr>
        <w:ind w:left="737" w:hanging="340"/>
      </w:pPr>
      <w:r>
        <w:t>α) Την μάζα του Β σώματος.</w:t>
      </w:r>
    </w:p>
    <w:p w:rsidR="000708D9" w:rsidRDefault="002E482E" w:rsidP="00C22797">
      <w:pPr>
        <w:ind w:left="737" w:hanging="340"/>
      </w:pPr>
      <w:r>
        <w:t>β</w:t>
      </w:r>
      <w:r w:rsidR="000708D9">
        <w:t xml:space="preserve">) </w:t>
      </w:r>
      <w:r>
        <w:t xml:space="preserve"> Την σταθερά k του ελατηρίου.</w:t>
      </w:r>
    </w:p>
    <w:p w:rsidR="002E482E" w:rsidRDefault="002E482E" w:rsidP="00C22797">
      <w:pPr>
        <w:ind w:left="737" w:hanging="340"/>
      </w:pPr>
      <w:r>
        <w:t>γ)  Την ταχύτητα του σώματος Β ελάχιστα πριν την κρούση.</w:t>
      </w:r>
    </w:p>
    <w:p w:rsidR="002E482E" w:rsidRDefault="002E482E" w:rsidP="002E482E">
      <w:pPr>
        <w:ind w:left="453" w:hanging="340"/>
      </w:pPr>
      <w:r>
        <w:t>Δίνεται g=10m/s</w:t>
      </w:r>
      <w:r>
        <w:rPr>
          <w:vertAlign w:val="superscript"/>
        </w:rPr>
        <w:t>2</w:t>
      </w:r>
      <w:r>
        <w:t>.</w:t>
      </w:r>
    </w:p>
    <w:p w:rsidR="002E482E" w:rsidRPr="00D0420A" w:rsidRDefault="002E482E" w:rsidP="002E482E">
      <w:pPr>
        <w:ind w:left="453" w:hanging="340"/>
        <w:rPr>
          <w:b/>
          <w:i/>
          <w:color w:val="0070C0"/>
        </w:rPr>
      </w:pPr>
      <w:r w:rsidRPr="00D0420A">
        <w:rPr>
          <w:b/>
          <w:i/>
          <w:color w:val="0070C0"/>
        </w:rPr>
        <w:t>Απάντηση:</w:t>
      </w:r>
    </w:p>
    <w:p w:rsidR="00562F41" w:rsidRDefault="0022486B" w:rsidP="0022486B">
      <w:pPr>
        <w:pStyle w:val="1"/>
      </w:pPr>
      <w:r>
        <w:t>Με βάση τη γραφική παράσταση της θέσης x, βλέπουμε ότι από 0-t</w:t>
      </w:r>
      <w:r>
        <w:rPr>
          <w:vertAlign w:val="subscript"/>
        </w:rPr>
        <w:t>1</w:t>
      </w:r>
      <w:r>
        <w:t xml:space="preserve"> το σώμα ταλαντώνεται γύρω από την θέση x=0 με πλάτος Α</w:t>
      </w:r>
      <w:r>
        <w:rPr>
          <w:vertAlign w:val="subscript"/>
        </w:rPr>
        <w:t>1</w:t>
      </w:r>
      <w:r>
        <w:t>=0,3m και περίοδο Τ</w:t>
      </w:r>
      <w:r>
        <w:rPr>
          <w:vertAlign w:val="subscript"/>
        </w:rPr>
        <w:t>1</w:t>
      </w:r>
      <w:r>
        <w:t>=2t</w:t>
      </w:r>
      <w:r>
        <w:rPr>
          <w:vertAlign w:val="subscript"/>
        </w:rPr>
        <w:t>1</w:t>
      </w:r>
      <w:r>
        <w:t>. Μετά την κρούση όμως η θέση ισορροπίας είναι η προηγούμενη ακραία θέση (</w:t>
      </w:r>
      <w:r w:rsidR="00B36FE1">
        <w:t>-0,3m), γύρω από την οποία ταλαντώνεται το συσσωμάτωμα με πλάτος Α</w:t>
      </w:r>
      <w:r w:rsidR="00B36FE1">
        <w:rPr>
          <w:vertAlign w:val="subscript"/>
        </w:rPr>
        <w:t>2</w:t>
      </w:r>
      <w:r w:rsidR="00B36FE1">
        <w:t>=0,1m-(-0,3m)=0,4m και περίοδο Τ</w:t>
      </w:r>
      <w:r w:rsidR="00B36FE1">
        <w:rPr>
          <w:vertAlign w:val="subscript"/>
        </w:rPr>
        <w:t>2</w:t>
      </w:r>
      <w:r w:rsidR="00B36FE1">
        <w:t>=2(3t</w:t>
      </w:r>
      <w:r w:rsidR="00B36FE1">
        <w:rPr>
          <w:vertAlign w:val="subscript"/>
        </w:rPr>
        <w:t>1</w:t>
      </w:r>
      <w:r w:rsidR="00B36FE1">
        <w:t>-t</w:t>
      </w:r>
      <w:r w:rsidR="00B36FE1">
        <w:rPr>
          <w:vertAlign w:val="subscript"/>
        </w:rPr>
        <w:t>1</w:t>
      </w:r>
      <w:r w:rsidR="00B36FE1">
        <w:t>)=4t</w:t>
      </w:r>
      <w:r w:rsidR="00B36FE1">
        <w:rPr>
          <w:vertAlign w:val="subscript"/>
        </w:rPr>
        <w:t>1</w:t>
      </w:r>
      <w:r w:rsidR="00B36FE1">
        <w:t xml:space="preserve"> ή Τ</w:t>
      </w:r>
      <w:r w:rsidR="00B36FE1">
        <w:rPr>
          <w:vertAlign w:val="subscript"/>
        </w:rPr>
        <w:t>2</w:t>
      </w:r>
      <w:r w:rsidR="00B36FE1">
        <w:t>=2Τ</w:t>
      </w:r>
      <w:r w:rsidR="00B36FE1">
        <w:rPr>
          <w:vertAlign w:val="subscript"/>
        </w:rPr>
        <w:t>1</w:t>
      </w:r>
      <w:r w:rsidR="00B36FE1">
        <w:t xml:space="preserve">. </w:t>
      </w:r>
    </w:p>
    <w:p w:rsidR="002E482E" w:rsidRDefault="00562F41" w:rsidP="00562F41">
      <w:pPr>
        <w:ind w:left="31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1490DD" wp14:editId="71FA4734">
            <wp:simplePos x="0" y="0"/>
            <wp:positionH relativeFrom="column">
              <wp:posOffset>4957445</wp:posOffset>
            </wp:positionH>
            <wp:positionV relativeFrom="paragraph">
              <wp:posOffset>67310</wp:posOffset>
            </wp:positionV>
            <wp:extent cx="1156970" cy="1106170"/>
            <wp:effectExtent l="0" t="0" r="508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FE1">
        <w:t>Αλλαγή στην θέση ισορροπίας ΔΕΝ έχουμε αν η κίνηση πραγματοποιείται σε οριζόντιο επίπεδο.</w:t>
      </w:r>
      <w:r w:rsidR="00230D33">
        <w:t xml:space="preserve"> Έτσι τ</w:t>
      </w:r>
      <w:r w:rsidR="00B36FE1">
        <w:t>ο πρώτο ενδεχόμενο αποκλείεται! Θα πρέπει το βάρος του σώματος να επηρεάζει την θέση ισορροπίας και αυτό μπορεί να συμβαίνει αν το ελατήριο είναι πλάγιο ή και κατακόρυφο. Με βάση λοιπόν τις επιλογές που έχουμε, επιλέγουμε το 2</w:t>
      </w:r>
      <w:r w:rsidR="00B36FE1" w:rsidRPr="00B36FE1">
        <w:rPr>
          <w:vertAlign w:val="superscript"/>
        </w:rPr>
        <w:t>ο</w:t>
      </w:r>
      <w:r w:rsidR="00B36FE1">
        <w:t xml:space="preserve"> σχήμα</w:t>
      </w:r>
      <w:r>
        <w:t>.</w:t>
      </w:r>
    </w:p>
    <w:p w:rsidR="00810988" w:rsidRDefault="00E3635E" w:rsidP="00810988">
      <w:pPr>
        <w:pStyle w:val="1"/>
      </w:pPr>
      <w:r>
        <w:t>α</w:t>
      </w:r>
      <w:r w:rsidR="003F5774" w:rsidRPr="003F5774">
        <w:t xml:space="preserve">) </w:t>
      </w:r>
      <w:r w:rsidR="00810988">
        <w:t xml:space="preserve">Εστιάζουμε στην παραπάνω σχέση για τις περιόδους ταλάντωσης, πριν και μετά την κρούση, </w:t>
      </w:r>
      <w:r w:rsidR="00810988">
        <w:lastRenderedPageBreak/>
        <w:t>παίρνοντας:</w:t>
      </w:r>
    </w:p>
    <w:p w:rsidR="003F5774" w:rsidRPr="003F5774" w:rsidRDefault="003F5774" w:rsidP="003F5774">
      <w:pPr>
        <w:jc w:val="center"/>
        <w:rPr>
          <w:lang w:val="en-US"/>
        </w:rPr>
      </w:pPr>
      <w:r w:rsidRPr="003F5774">
        <w:rPr>
          <w:position w:val="-62"/>
        </w:rPr>
        <w:object w:dxaOrig="4720" w:dyaOrig="1359">
          <v:shape id="_x0000_i1027" type="#_x0000_t75" style="width:236.1pt;height:68pt" o:ole="">
            <v:imagedata r:id="rId13" o:title=""/>
          </v:shape>
          <o:OLEObject Type="Embed" ProgID="Equation.DSMT4" ShapeID="_x0000_i1027" DrawAspect="Content" ObjectID="_1670410115" r:id="rId14"/>
        </w:object>
      </w:r>
    </w:p>
    <w:p w:rsidR="002E482E" w:rsidRDefault="00E3635E" w:rsidP="00E3635E">
      <w:pPr>
        <w:pStyle w:val="abc"/>
      </w:pPr>
      <w:r>
        <w:t xml:space="preserve">β) </w:t>
      </w:r>
      <w:r w:rsidR="00B370ED">
        <w:t xml:space="preserve">Στο </w:t>
      </w:r>
      <w:r>
        <w:t>διπλανό</w:t>
      </w:r>
      <w:r w:rsidR="00B370ED">
        <w:t xml:space="preserve"> σχήμα έχουν σχεδιαστεί οι δυνάμεις που ασκούνται στο Α σώμα και στο συσσωμάτωμα </w:t>
      </w:r>
      <w:r w:rsidR="008A6DB4"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29" type="#_x0000_t75" style="position:absolute;left:0;text-align:left;margin-left:346.3pt;margin-top:.9pt;width:133.8pt;height:135pt;z-index:251663360;mso-position-horizontal-relative:text;mso-position-vertical-relative:text" filled="t" fillcolor="#e2efd9 [665]">
            <v:fill color2="#fafcf8"/>
            <v:imagedata r:id="rId15" o:title=""/>
            <w10:wrap type="square"/>
          </v:shape>
          <o:OLEObject Type="Embed" ProgID="Visio.Drawing.15" ShapeID="_x0000_s1029" DrawAspect="Content" ObjectID="_1670410122" r:id="rId16"/>
        </w:object>
      </w:r>
      <w:r w:rsidR="00B370ED">
        <w:t>στην θέση ισορροπίας τους, όπου F</w:t>
      </w:r>
      <w:r w:rsidR="00B370ED">
        <w:rPr>
          <w:vertAlign w:val="subscript"/>
        </w:rPr>
        <w:t>1</w:t>
      </w:r>
      <w:r w:rsidR="00B370ED">
        <w:t xml:space="preserve"> και F</w:t>
      </w:r>
      <w:r w:rsidR="00B370ED">
        <w:rPr>
          <w:vertAlign w:val="subscript"/>
        </w:rPr>
        <w:t>2</w:t>
      </w:r>
      <w:r w:rsidR="00B370ED">
        <w:t xml:space="preserve"> οι αντίστοιχες δυνάμεις από το ελατήριο.</w:t>
      </w:r>
    </w:p>
    <w:p w:rsidR="00B370ED" w:rsidRDefault="00B370ED" w:rsidP="00E3635E">
      <w:pPr>
        <w:tabs>
          <w:tab w:val="clear" w:pos="340"/>
        </w:tabs>
        <w:ind w:left="567"/>
      </w:pPr>
      <w:r>
        <w:t>Από τις συνθήκες ισορροπίας, παίρνουμε:</w:t>
      </w:r>
    </w:p>
    <w:p w:rsidR="00B370ED" w:rsidRDefault="0039205A" w:rsidP="0039205A">
      <w:pPr>
        <w:jc w:val="center"/>
      </w:pPr>
      <w:r>
        <w:t>Θ.Ι.</w:t>
      </w:r>
      <w:r>
        <w:rPr>
          <w:vertAlign w:val="subscript"/>
        </w:rPr>
        <w:t>1</w:t>
      </w:r>
      <w:r>
        <w:t>:</w:t>
      </w:r>
      <w:r w:rsidRPr="00006317">
        <w:t xml:space="preserve">  </w:t>
      </w:r>
      <w:r>
        <w:t xml:space="preserve"> </w:t>
      </w:r>
      <w:r w:rsidRPr="0039205A">
        <w:rPr>
          <w:position w:val="-12"/>
        </w:rPr>
        <w:object w:dxaOrig="3820" w:dyaOrig="400">
          <v:shape id="_x0000_i1029" type="#_x0000_t75" style="width:190.9pt;height:20.1pt" o:ole="">
            <v:imagedata r:id="rId17" o:title=""/>
          </v:shape>
          <o:OLEObject Type="Embed" ProgID="Equation.DSMT4" ShapeID="_x0000_i1029" DrawAspect="Content" ObjectID="_1670410116" r:id="rId18"/>
        </w:object>
      </w:r>
    </w:p>
    <w:p w:rsidR="0039205A" w:rsidRDefault="0039205A" w:rsidP="0039205A">
      <w:pPr>
        <w:jc w:val="center"/>
      </w:pPr>
      <w:r>
        <w:t>Θ.Ι.</w:t>
      </w:r>
      <w:r>
        <w:rPr>
          <w:vertAlign w:val="subscript"/>
        </w:rPr>
        <w:t>2</w:t>
      </w:r>
      <w:r>
        <w:t xml:space="preserve"> :   </w:t>
      </w:r>
      <w:r w:rsidRPr="0039205A">
        <w:rPr>
          <w:position w:val="-12"/>
        </w:rPr>
        <w:object w:dxaOrig="4700" w:dyaOrig="400">
          <v:shape id="_x0000_i1030" type="#_x0000_t75" style="width:235.1pt;height:20.1pt" o:ole="">
            <v:imagedata r:id="rId19" o:title=""/>
          </v:shape>
          <o:OLEObject Type="Embed" ProgID="Equation.DSMT4" ShapeID="_x0000_i1030" DrawAspect="Content" ObjectID="_1670410117" r:id="rId20"/>
        </w:object>
      </w:r>
    </w:p>
    <w:p w:rsidR="00E3635E" w:rsidRDefault="00E3635E" w:rsidP="00E3635E">
      <w:pPr>
        <w:tabs>
          <w:tab w:val="clear" w:pos="340"/>
        </w:tabs>
        <w:ind w:left="567"/>
      </w:pPr>
      <w:r>
        <w:t>Με διαίρεση κατά μέλη θα πάρουμε:</w:t>
      </w:r>
    </w:p>
    <w:p w:rsidR="00E3635E" w:rsidRDefault="00E3635E" w:rsidP="00E3635E">
      <w:pPr>
        <w:tabs>
          <w:tab w:val="clear" w:pos="340"/>
        </w:tabs>
        <w:ind w:left="567"/>
        <w:jc w:val="center"/>
      </w:pPr>
      <w:r w:rsidRPr="00E3635E">
        <w:rPr>
          <w:position w:val="-64"/>
        </w:rPr>
        <w:object w:dxaOrig="5840" w:dyaOrig="1400">
          <v:shape id="_x0000_i1031" type="#_x0000_t75" style="width:292pt;height:70pt" o:ole="">
            <v:imagedata r:id="rId21" o:title=""/>
          </v:shape>
          <o:OLEObject Type="Embed" ProgID="Equation.DSMT4" ShapeID="_x0000_i1031" DrawAspect="Content" ObjectID="_1670410118" r:id="rId22"/>
        </w:object>
      </w:r>
    </w:p>
    <w:p w:rsidR="00D0420A" w:rsidRDefault="00D0420A" w:rsidP="00D0420A">
      <w:pPr>
        <w:pStyle w:val="abc"/>
      </w:pPr>
      <w:bookmarkStart w:id="0" w:name="_GoBack"/>
      <w:bookmarkEnd w:id="0"/>
      <w:r>
        <w:t xml:space="preserve">γ) Η πλαστική κρούση, έγινε σε θέση πλάτους (για την ταλάντωση του Α σώματος) συνεπώς με μηδενική ταχύτητα του Α. Αμέσως μετά την κρούση το συσσωμάτωμα θα εκτελέσει νέα ταλάντωση πλάτους </w:t>
      </w:r>
      <w:r w:rsidR="00A0553D">
        <w:t>Α</w:t>
      </w:r>
      <w:r w:rsidR="00A0553D">
        <w:rPr>
          <w:vertAlign w:val="subscript"/>
        </w:rPr>
        <w:t>2</w:t>
      </w:r>
      <w:r w:rsidR="00A0553D">
        <w:t>=0,4m ξεκινώντας από την θέση ισορροπίας του, συνεπώς η ταχύτητα που αποκτά μετά την κρούση έχει μέτρο:</w:t>
      </w:r>
    </w:p>
    <w:p w:rsidR="00A0553D" w:rsidRDefault="009D0FE2" w:rsidP="00A0553D">
      <w:pPr>
        <w:pStyle w:val="abc"/>
        <w:jc w:val="center"/>
        <w:rPr>
          <w:lang w:val="en-US"/>
        </w:rPr>
      </w:pPr>
      <w:r w:rsidRPr="00A0553D">
        <w:rPr>
          <w:position w:val="-32"/>
        </w:rPr>
        <w:object w:dxaOrig="5260" w:dyaOrig="760">
          <v:shape id="_x0000_i1032" type="#_x0000_t75" style="width:262.9pt;height:37.85pt" o:ole="">
            <v:imagedata r:id="rId23" o:title=""/>
          </v:shape>
          <o:OLEObject Type="Embed" ProgID="Equation.DSMT4" ShapeID="_x0000_i1032" DrawAspect="Content" ObjectID="_1670410119" r:id="rId24"/>
        </w:object>
      </w:r>
    </w:p>
    <w:p w:rsidR="00A0553D" w:rsidRDefault="00A0553D" w:rsidP="00A0553D">
      <w:pPr>
        <w:ind w:left="568"/>
      </w:pPr>
      <w:r>
        <w:t>Με εφαρμογή της αρχής διατήρησης της ορμής για την κρούση, βρίσκουμε:</w:t>
      </w:r>
    </w:p>
    <w:p w:rsidR="009D0FE2" w:rsidRPr="00B471C4" w:rsidRDefault="00A0553D" w:rsidP="00B471C4">
      <w:pPr>
        <w:ind w:left="568"/>
        <w:jc w:val="center"/>
      </w:pPr>
      <w:r w:rsidRPr="00A0553D">
        <w:rPr>
          <w:position w:val="-52"/>
        </w:rPr>
        <w:object w:dxaOrig="4660" w:dyaOrig="1160">
          <v:shape id="_x0000_i1033" type="#_x0000_t75" style="width:233.1pt;height:57.95pt" o:ole="">
            <v:imagedata r:id="rId25" o:title=""/>
          </v:shape>
          <o:OLEObject Type="Embed" ProgID="Equation.DSMT4" ShapeID="_x0000_i1033" DrawAspect="Content" ObjectID="_1670410120" r:id="rId26"/>
        </w:object>
      </w:r>
    </w:p>
    <w:p w:rsidR="009D0FE2" w:rsidRPr="00A0553D" w:rsidRDefault="009D0FE2" w:rsidP="009D0FE2">
      <w:pPr>
        <w:ind w:left="568"/>
        <w:jc w:val="right"/>
        <w:rPr>
          <w:lang w:val="en-US"/>
        </w:rPr>
      </w:pPr>
      <w:r w:rsidRPr="009D0FE2">
        <w:rPr>
          <w:b/>
          <w:i/>
          <w:color w:val="0070C0"/>
          <w:sz w:val="24"/>
          <w:szCs w:val="24"/>
          <w:lang w:val="en-US"/>
        </w:rPr>
        <w:t>dmargaris@gmail.com</w:t>
      </w:r>
    </w:p>
    <w:sectPr w:rsidR="009D0FE2" w:rsidRPr="00A0553D" w:rsidSect="00465D8E">
      <w:headerReference w:type="default" r:id="rId27"/>
      <w:footerReference w:type="default" r:id="rId28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DB4" w:rsidRDefault="008A6DB4">
      <w:pPr>
        <w:spacing w:after="0" w:line="240" w:lineRule="auto"/>
      </w:pPr>
      <w:r>
        <w:separator/>
      </w:r>
    </w:p>
  </w:endnote>
  <w:endnote w:type="continuationSeparator" w:id="0">
    <w:p w:rsidR="008A6DB4" w:rsidRDefault="008A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DB4" w:rsidRDefault="008A6DB4">
      <w:pPr>
        <w:spacing w:after="0" w:line="240" w:lineRule="auto"/>
      </w:pPr>
      <w:r>
        <w:separator/>
      </w:r>
    </w:p>
  </w:footnote>
  <w:footnote w:type="continuationSeparator" w:id="0">
    <w:p w:rsidR="008A6DB4" w:rsidRDefault="008A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B451C7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B451C7"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C7"/>
    <w:rsid w:val="00006317"/>
    <w:rsid w:val="000701A8"/>
    <w:rsid w:val="000708D9"/>
    <w:rsid w:val="000A5A2D"/>
    <w:rsid w:val="000C34FC"/>
    <w:rsid w:val="001764F7"/>
    <w:rsid w:val="001865ED"/>
    <w:rsid w:val="00200D9E"/>
    <w:rsid w:val="0022486B"/>
    <w:rsid w:val="00230D33"/>
    <w:rsid w:val="002D5901"/>
    <w:rsid w:val="002D6DFC"/>
    <w:rsid w:val="002E482E"/>
    <w:rsid w:val="002E4DDC"/>
    <w:rsid w:val="00334BD8"/>
    <w:rsid w:val="00342B66"/>
    <w:rsid w:val="00355EF4"/>
    <w:rsid w:val="0039205A"/>
    <w:rsid w:val="003B4900"/>
    <w:rsid w:val="003D2058"/>
    <w:rsid w:val="003D5E6E"/>
    <w:rsid w:val="003F5774"/>
    <w:rsid w:val="0041752B"/>
    <w:rsid w:val="0044454D"/>
    <w:rsid w:val="00465D8E"/>
    <w:rsid w:val="00487EED"/>
    <w:rsid w:val="00497E08"/>
    <w:rsid w:val="004F7518"/>
    <w:rsid w:val="0052023D"/>
    <w:rsid w:val="005428E3"/>
    <w:rsid w:val="00562F41"/>
    <w:rsid w:val="00572886"/>
    <w:rsid w:val="005C059F"/>
    <w:rsid w:val="00667E23"/>
    <w:rsid w:val="00717932"/>
    <w:rsid w:val="0079679D"/>
    <w:rsid w:val="007E115B"/>
    <w:rsid w:val="007E656A"/>
    <w:rsid w:val="007E75B2"/>
    <w:rsid w:val="00810988"/>
    <w:rsid w:val="0081576D"/>
    <w:rsid w:val="00880ED0"/>
    <w:rsid w:val="008945AD"/>
    <w:rsid w:val="008A6DB4"/>
    <w:rsid w:val="00952B1B"/>
    <w:rsid w:val="009A1C4D"/>
    <w:rsid w:val="009D0FE2"/>
    <w:rsid w:val="00A0553D"/>
    <w:rsid w:val="00A953F9"/>
    <w:rsid w:val="00AC5AC3"/>
    <w:rsid w:val="00B01F92"/>
    <w:rsid w:val="00B11C3D"/>
    <w:rsid w:val="00B36FE1"/>
    <w:rsid w:val="00B370ED"/>
    <w:rsid w:val="00B451C7"/>
    <w:rsid w:val="00B471C4"/>
    <w:rsid w:val="00B820C2"/>
    <w:rsid w:val="00C22797"/>
    <w:rsid w:val="00CA7A43"/>
    <w:rsid w:val="00D0420A"/>
    <w:rsid w:val="00D045EF"/>
    <w:rsid w:val="00D82210"/>
    <w:rsid w:val="00DE49E1"/>
    <w:rsid w:val="00E3635E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C05A4A9"/>
  <w15:chartTrackingRefBased/>
  <w15:docId w15:val="{09AE6C63-D282-4D2B-BB48-C2BE1FCC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2.vsdx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0D13-C8EC-4A27-89EC-51D04CAA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2020-12-25T11:58:00Z</dcterms:created>
  <dcterms:modified xsi:type="dcterms:W3CDTF">2020-12-25T11:58:00Z</dcterms:modified>
</cp:coreProperties>
</file>