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27E" w:rsidRDefault="00331CB4" w:rsidP="00331CB4">
      <w:pPr>
        <w:pStyle w:val="10"/>
      </w:pPr>
      <w:r>
        <w:t>Μια οριζόντια εκτόξευση σφαίρας.</w:t>
      </w:r>
    </w:p>
    <w:p w:rsidR="00331CB4" w:rsidRPr="005104E3" w:rsidRDefault="00331CB4" w:rsidP="00331CB4">
      <w:r>
        <w:t>Από ορισμένο ύψος</w:t>
      </w:r>
      <w:r w:rsidR="00531D37">
        <w:t xml:space="preserve"> Η</w:t>
      </w:r>
      <w:r>
        <w:t xml:space="preserve"> εκτοξεύουμε οριζόντια μια σφαίρα με αρχική ταχύτητα υ</w:t>
      </w:r>
      <w:r>
        <w:rPr>
          <w:vertAlign w:val="subscript"/>
        </w:rPr>
        <w:t>0</w:t>
      </w:r>
      <w:r>
        <w:t xml:space="preserve"> και χωρίς γωνιακή ταχύτητα. Στο σχήμα φαίνεται η τροχιά της σφαίρας, αλλά και η σφαίρα σε διάφορες θέσεις. Παρατηρείστε ότι στις θέσεις μετά την πρώτη κρούση,</w:t>
      </w:r>
      <w:r w:rsidR="00F42912">
        <w:t xml:space="preserve"> στο σημείο Α,  η σφαίρα περιστρέφεται, ενώ μετά από κάθε αναπήδηση, φτάνει στο </w:t>
      </w:r>
      <w:r w:rsidR="00531D37">
        <w:t>ίδιο</w:t>
      </w:r>
      <w:r w:rsidR="00F42912">
        <w:t xml:space="preserve"> ύψος </w:t>
      </w:r>
      <w:r w:rsidR="005104E3">
        <w:rPr>
          <w:lang w:val="en-US"/>
        </w:rPr>
        <w:t>h</w:t>
      </w:r>
      <w:r w:rsidR="005104E3" w:rsidRPr="005104E3">
        <w:t>.</w:t>
      </w:r>
    </w:p>
    <w:p w:rsidR="00331CB4" w:rsidRPr="007A62E3" w:rsidRDefault="00471D24" w:rsidP="00F42912">
      <w:pPr>
        <w:jc w:val="center"/>
      </w:pPr>
      <w:r w:rsidRPr="00471D24">
        <w:rPr>
          <w:noProof/>
        </w:rPr>
        <w:drawing>
          <wp:inline distT="0" distB="0" distL="0" distR="0">
            <wp:extent cx="5102860" cy="2024380"/>
            <wp:effectExtent l="0" t="0" r="254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2860" cy="2024380"/>
                    </a:xfrm>
                    <a:prstGeom prst="rect">
                      <a:avLst/>
                    </a:prstGeom>
                    <a:noFill/>
                    <a:ln>
                      <a:noFill/>
                    </a:ln>
                  </pic:spPr>
                </pic:pic>
              </a:graphicData>
            </a:graphic>
          </wp:inline>
        </w:drawing>
      </w:r>
    </w:p>
    <w:p w:rsidR="00F917BF" w:rsidRDefault="00833DDA" w:rsidP="00C51A02">
      <w:pPr>
        <w:pStyle w:val="1"/>
      </w:pPr>
      <w:r>
        <w:t xml:space="preserve"> </w:t>
      </w:r>
      <w:r w:rsidR="00F917BF">
        <w:t>Η κίνηση της σφαίρας μεταξύ της αρχικής θέσης</w:t>
      </w:r>
      <w:r w:rsidR="006420BD">
        <w:t xml:space="preserve"> Ο</w:t>
      </w:r>
      <w:r w:rsidR="00F917BF">
        <w:t xml:space="preserve"> και της θέσης Α είναι:</w:t>
      </w:r>
    </w:p>
    <w:p w:rsidR="00F917BF" w:rsidRDefault="00F917BF" w:rsidP="00F917BF">
      <w:pPr>
        <w:pStyle w:val="a7"/>
        <w:jc w:val="center"/>
      </w:pPr>
      <w:r>
        <w:t>α)  Μεταφορική</w:t>
      </w:r>
      <w:r>
        <w:tab/>
      </w:r>
      <w:r>
        <w:tab/>
        <w:t>β) Στροφική</w:t>
      </w:r>
    </w:p>
    <w:p w:rsidR="00F42912" w:rsidRDefault="00833DDA" w:rsidP="00F917BF">
      <w:pPr>
        <w:pStyle w:val="1"/>
      </w:pPr>
      <w:r>
        <w:t xml:space="preserve"> </w:t>
      </w:r>
      <w:r w:rsidR="00F917BF">
        <w:t>Μπορείτε να ερμηνεύσετε:</w:t>
      </w:r>
    </w:p>
    <w:p w:rsidR="00F917BF" w:rsidRDefault="00F917BF" w:rsidP="00F917BF">
      <w:pPr>
        <w:pStyle w:val="a7"/>
      </w:pPr>
      <w:r>
        <w:t>α)  Γιατί η σφαίρα, ενώ αρχικά δεν στρέφεται, μετά την πρώτη κρούση, αποκτά γωνιακή ταχύτητα;</w:t>
      </w:r>
    </w:p>
    <w:p w:rsidR="00F917BF" w:rsidRDefault="00F917BF" w:rsidP="00F917BF">
      <w:pPr>
        <w:pStyle w:val="a7"/>
      </w:pPr>
      <w:r>
        <w:t>β) Γιατί η γωνιακή ταχύτητα περιστροφής</w:t>
      </w:r>
      <w:r w:rsidR="0015208D">
        <w:t>,</w:t>
      </w:r>
      <w:r>
        <w:t xml:space="preserve"> μεταξύ πρώτης και δεύτερης κρούσης (θέσεις Α-Β)</w:t>
      </w:r>
      <w:r w:rsidR="0015208D">
        <w:t>,</w:t>
      </w:r>
      <w:r>
        <w:t xml:space="preserve"> παρ</w:t>
      </w:r>
      <w:r>
        <w:t>α</w:t>
      </w:r>
      <w:r>
        <w:t>μένει σταθερή;</w:t>
      </w:r>
    </w:p>
    <w:p w:rsidR="00F917BF" w:rsidRDefault="0015208D" w:rsidP="0015208D">
      <w:pPr>
        <w:pStyle w:val="1"/>
      </w:pPr>
      <w:r>
        <w:t>Πάρτε τη σφαίρα σε επαφή με το έδαφος (θέση Α). Να σχεδιάστε τις δυνάμεις που ασκούνται πάνω τ</w:t>
      </w:r>
      <w:r w:rsidR="006420BD">
        <w:t>ης</w:t>
      </w:r>
      <w:r>
        <w:t>.</w:t>
      </w:r>
      <w:r w:rsidR="006420BD">
        <w:t xml:space="preserve"> Ποιο είναι το αποτέλεσμα της δράσης κάθε δύναμης;</w:t>
      </w:r>
    </w:p>
    <w:p w:rsidR="00C00278" w:rsidRDefault="00471D24" w:rsidP="0015208D">
      <w:pPr>
        <w:pStyle w:val="1"/>
      </w:pPr>
      <w:r>
        <w:rPr>
          <w:noProof/>
        </w:rPr>
        <w:drawing>
          <wp:anchor distT="0" distB="0" distL="114300" distR="114300" simplePos="0" relativeHeight="251656192" behindDoc="1" locked="0" layoutInCell="1" allowOverlap="1">
            <wp:simplePos x="0" y="0"/>
            <wp:positionH relativeFrom="column">
              <wp:align>right</wp:align>
            </wp:positionH>
            <wp:positionV relativeFrom="paragraph">
              <wp:align>outside</wp:align>
            </wp:positionV>
            <wp:extent cx="1506220" cy="91948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220" cy="919480"/>
                    </a:xfrm>
                    <a:prstGeom prst="rect">
                      <a:avLst/>
                    </a:prstGeom>
                    <a:gradFill rotWithShape="1">
                      <a:gsLst>
                        <a:gs pos="0">
                          <a:srgbClr val="CCFFFF"/>
                        </a:gs>
                        <a:gs pos="100000">
                          <a:srgbClr val="CCFFFF">
                            <a:gamma/>
                            <a:shade val="89020"/>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r w:rsidR="00C00278">
        <w:t>Παίρνοντας τη γραφική παράσταση της οριζόντιας συνιστώσας της ταχ</w:t>
      </w:r>
      <w:r w:rsidR="00C00278">
        <w:t>ύ</w:t>
      </w:r>
      <w:r w:rsidR="00C00278">
        <w:t xml:space="preserve">τητας </w:t>
      </w:r>
      <w:proofErr w:type="spellStart"/>
      <w:r w:rsidR="00C00278">
        <w:t>υ</w:t>
      </w:r>
      <w:r w:rsidR="00C00278">
        <w:rPr>
          <w:vertAlign w:val="subscript"/>
        </w:rPr>
        <w:t>x</w:t>
      </w:r>
      <w:proofErr w:type="spellEnd"/>
      <w:r w:rsidR="00C00278">
        <w:t xml:space="preserve"> σε συνάρτηση με το χρόνο, προκύπτει η γραφική παράσταση, του διπλανού σχήματος</w:t>
      </w:r>
      <w:r w:rsidR="00650240">
        <w:t>. Γιατί μειώνεται η ταχύτητα κατά την πρώτη κρούση; Γιατί στις επόμενες κρούσεις δεν συμβαίνει κάτι αντίστοιχο; Σχεδιάστε τις δυνάμεις που ασκούνται στη σφαίρα στη θέση Β, στη διάρκεια της 2</w:t>
      </w:r>
      <w:r w:rsidR="00650240" w:rsidRPr="00650240">
        <w:rPr>
          <w:vertAlign w:val="superscript"/>
        </w:rPr>
        <w:t>ης</w:t>
      </w:r>
      <w:r w:rsidR="00650240">
        <w:t xml:space="preserve"> κρούσης.</w:t>
      </w:r>
    </w:p>
    <w:p w:rsidR="00F917BF" w:rsidRDefault="00600B88" w:rsidP="00650240">
      <w:pPr>
        <w:pStyle w:val="1"/>
      </w:pPr>
      <w:r>
        <w:t>Η μεταβολή της ορμής της σφαίρας στη διάρκεια της 2</w:t>
      </w:r>
      <w:r w:rsidRPr="00600B88">
        <w:rPr>
          <w:vertAlign w:val="superscript"/>
        </w:rPr>
        <w:t>ης</w:t>
      </w:r>
      <w:r>
        <w:t xml:space="preserve"> κρούσης:</w:t>
      </w:r>
    </w:p>
    <w:p w:rsidR="00600B88" w:rsidRDefault="00600B88" w:rsidP="00600B88">
      <w:pPr>
        <w:pStyle w:val="a7"/>
      </w:pPr>
      <w:r>
        <w:t>α) Είναι κατακόρυφη με φορά προς τα πάνω.</w:t>
      </w:r>
    </w:p>
    <w:p w:rsidR="00600B88" w:rsidRDefault="00600B88" w:rsidP="00600B88">
      <w:pPr>
        <w:pStyle w:val="a7"/>
      </w:pPr>
      <w:r>
        <w:t xml:space="preserve">β) </w:t>
      </w:r>
      <w:r w:rsidR="001B0645">
        <w:t>Είναι πλάγια με φορά προς τα πάνω.</w:t>
      </w:r>
    </w:p>
    <w:p w:rsidR="001B0645" w:rsidRDefault="001B0645" w:rsidP="00600B88">
      <w:pPr>
        <w:pStyle w:val="a7"/>
      </w:pPr>
      <w:r>
        <w:t xml:space="preserve">γ) Έχει μέτρο </w:t>
      </w:r>
      <w:r w:rsidR="006420BD" w:rsidRPr="001B0645">
        <w:rPr>
          <w:position w:val="-12"/>
        </w:rPr>
        <w:object w:dxaOrig="9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9pt;height:19.95pt" o:ole="">
            <v:imagedata r:id="rId9" o:title=""/>
          </v:shape>
          <o:OLEObject Type="Embed" ProgID="Equation.3" ShapeID="_x0000_i1026" DrawAspect="Content" ObjectID="_1669522097" r:id="rId10"/>
        </w:object>
      </w:r>
      <w:r>
        <w:t xml:space="preserve"> </w:t>
      </w:r>
    </w:p>
    <w:p w:rsidR="001B0645" w:rsidRDefault="001B0645" w:rsidP="00600B88">
      <w:pPr>
        <w:pStyle w:val="a7"/>
      </w:pPr>
      <w:r>
        <w:t xml:space="preserve">δ) Έχει μέτρο μικρότερο από </w:t>
      </w:r>
      <w:r w:rsidRPr="001B0645">
        <w:rPr>
          <w:position w:val="-12"/>
        </w:rPr>
        <w:object w:dxaOrig="940" w:dyaOrig="400">
          <v:shape id="_x0000_i1027" type="#_x0000_t75" style="width:46.9pt;height:19.95pt" o:ole="">
            <v:imagedata r:id="rId11" o:title=""/>
          </v:shape>
          <o:OLEObject Type="Embed" ProgID="Equation.3" ShapeID="_x0000_i1027" DrawAspect="Content" ObjectID="_1669522098" r:id="rId12"/>
        </w:object>
      </w:r>
    </w:p>
    <w:p w:rsidR="006420BD" w:rsidRDefault="006420BD" w:rsidP="00600B88">
      <w:pPr>
        <w:pStyle w:val="a7"/>
      </w:pPr>
      <w:r>
        <w:t>Ποιες από τις προτάσεις αυτές είναι σωστές και ποιες όχι.</w:t>
      </w:r>
    </w:p>
    <w:p w:rsidR="006420BD" w:rsidRPr="00474BD0" w:rsidRDefault="006420BD" w:rsidP="00600B88">
      <w:pPr>
        <w:pStyle w:val="a7"/>
        <w:rPr>
          <w:b/>
          <w:color w:val="0000FF"/>
        </w:rPr>
      </w:pPr>
      <w:r w:rsidRPr="00474BD0">
        <w:rPr>
          <w:b/>
          <w:color w:val="0000FF"/>
        </w:rPr>
        <w:t>Απάντηση:</w:t>
      </w:r>
    </w:p>
    <w:p w:rsidR="006420BD" w:rsidRDefault="006420BD" w:rsidP="00C51A02">
      <w:pPr>
        <w:pStyle w:val="1"/>
        <w:numPr>
          <w:ilvl w:val="0"/>
          <w:numId w:val="8"/>
        </w:numPr>
        <w:ind w:left="453" w:hanging="340"/>
      </w:pPr>
      <w:r>
        <w:lastRenderedPageBreak/>
        <w:t xml:space="preserve">Η κίνηση </w:t>
      </w:r>
      <w:r w:rsidR="00471D24">
        <w:rPr>
          <w:noProof/>
        </w:rPr>
        <w:drawing>
          <wp:anchor distT="0" distB="0" distL="114300" distR="114300" simplePos="0" relativeHeight="251657216" behindDoc="0" locked="0" layoutInCell="1" allowOverlap="1">
            <wp:simplePos x="0" y="0"/>
            <wp:positionH relativeFrom="column">
              <wp:align>right</wp:align>
            </wp:positionH>
            <wp:positionV relativeFrom="paragraph">
              <wp:posOffset>0</wp:posOffset>
            </wp:positionV>
            <wp:extent cx="930275" cy="1125855"/>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275" cy="1125855"/>
                    </a:xfrm>
                    <a:prstGeom prst="rect">
                      <a:avLst/>
                    </a:prstGeom>
                    <a:gradFill rotWithShape="1">
                      <a:gsLst>
                        <a:gs pos="0">
                          <a:srgbClr val="CCFFFF"/>
                        </a:gs>
                        <a:gs pos="100000">
                          <a:srgbClr val="CCFFFF">
                            <a:gamma/>
                            <a:shade val="89020"/>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r>
        <w:t>μέχρι την πρώτη κρούση είναι μεταφορική, αφού όλα τα σημεία της σφα</w:t>
      </w:r>
      <w:r>
        <w:t>ί</w:t>
      </w:r>
      <w:r>
        <w:t>ρας έχουν την αρχική ταχύτητα, στον οριζόντιο άξονα x, ενώ επιταχύνονται με επ</w:t>
      </w:r>
      <w:r>
        <w:t>ι</w:t>
      </w:r>
      <w:r>
        <w:t>τάχυνση g, κατ</w:t>
      </w:r>
      <w:r w:rsidR="00C51A02">
        <w:t xml:space="preserve">ά την κατακόρυφη διεύθυνση, συνεπώς κάθε στιγμή έχουν όλα την </w:t>
      </w:r>
      <w:r w:rsidR="00C51A02">
        <w:t>ί</w:t>
      </w:r>
      <w:r w:rsidR="00C51A02">
        <w:t>δια ταχύτητα. Εξάλλου στη σφαίρα δεν ασκείται καμιά ροπή, που να προσδώσει γ</w:t>
      </w:r>
      <w:r w:rsidR="00C51A02">
        <w:t>ω</w:t>
      </w:r>
      <w:r w:rsidR="00C51A02">
        <w:t>νιακή επιτάχυνση και έτσι να αρχίσει να περιστρέφεται. Το βάρος περνά από το κ</w:t>
      </w:r>
      <w:r w:rsidR="00C51A02">
        <w:t>έ</w:t>
      </w:r>
      <w:r w:rsidR="00C51A02">
        <w:t>ντρο της Κ, οπότε η ροπή του ως προς το Κ είναι μηδενική.</w:t>
      </w:r>
    </w:p>
    <w:p w:rsidR="006420BD" w:rsidRDefault="006420BD" w:rsidP="00C51A02">
      <w:pPr>
        <w:pStyle w:val="1"/>
      </w:pPr>
      <w:r>
        <w:t xml:space="preserve"> </w:t>
      </w:r>
      <w:r w:rsidR="00C51A02">
        <w:t xml:space="preserve">α) Στη διάρκεια της πρώτης κρούσης στην σφαίρα ασκήθηκε οριζόντια δύναμη τριβής, η ροπή της </w:t>
      </w:r>
      <w:r w:rsidR="00C51A02">
        <w:t>ο</w:t>
      </w:r>
      <w:r w:rsidR="00C51A02">
        <w:t>ποίας προκάλεσε γωνιακή επιτάχυνση, με αποτέλεσμα η σφαίρα να αρχίσει να περιστρέφεται.</w:t>
      </w:r>
    </w:p>
    <w:p w:rsidR="00C51A02" w:rsidRDefault="00C51A02" w:rsidP="00C51A02">
      <w:pPr>
        <w:pStyle w:val="a7"/>
      </w:pPr>
      <w:r>
        <w:t xml:space="preserve">β) Μεταξύ των δύο κρούσεων η μόνη ασκούμενη δύναμη, το βάρος, δεν έχει ροπή ως προς τον άξονα περιστροφής της σφαίρας </w:t>
      </w:r>
      <w:r w:rsidR="00D2525D">
        <w:t>(μια οριζόντια διάμετρό της, κάθετη στο επίπεδο της σελίδας), οπότε η γωνιακή ταχύτητα παραμένει σταθερή.</w:t>
      </w:r>
    </w:p>
    <w:p w:rsidR="00D2525D" w:rsidRDefault="00D2525D" w:rsidP="00D2525D">
      <w:pPr>
        <w:pStyle w:val="1"/>
      </w:pPr>
      <w:r>
        <w:t xml:space="preserve">Στο </w:t>
      </w:r>
      <w:r w:rsidR="00471D24">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3810</wp:posOffset>
            </wp:positionV>
            <wp:extent cx="861695" cy="114173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1695" cy="1141730"/>
                    </a:xfrm>
                    <a:prstGeom prst="rect">
                      <a:avLst/>
                    </a:prstGeom>
                    <a:gradFill rotWithShape="1">
                      <a:gsLst>
                        <a:gs pos="0">
                          <a:srgbClr val="CCFFFF"/>
                        </a:gs>
                        <a:gs pos="100000">
                          <a:srgbClr val="CCFFFF">
                            <a:gamma/>
                            <a:shade val="76471"/>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r w:rsidRPr="00D2525D">
        <w:t xml:space="preserve"> </w:t>
      </w:r>
      <w:r>
        <w:t>σχήμα έχουν σχεδιαστεί οι ασκούμενες δυνάμεις, όπου Ν η κάθετη αντίδραση του επιπέδου, μια μεταβλητού μέτρου δύναμη, η οποία (μαζί με το βάρος) θα προκ</w:t>
      </w:r>
      <w:r>
        <w:t>α</w:t>
      </w:r>
      <w:r>
        <w:t xml:space="preserve">λέσει την μεταβολή της ορμής στην κατακόρυφη διεύθυνση, με αποτέλεσμα η σφαίρα να κινηθεί ξανά προς τα πάνω με αρχική ταχύτητα </w:t>
      </w:r>
      <w:proofErr w:type="spellStart"/>
      <w:r>
        <w:t>υ</w:t>
      </w:r>
      <w:r>
        <w:rPr>
          <w:vertAlign w:val="subscript"/>
        </w:rPr>
        <w:t>y</w:t>
      </w:r>
      <w:proofErr w:type="spellEnd"/>
      <w:r>
        <w:t>, ίσου μέτρου με την κατακόρ</w:t>
      </w:r>
      <w:r>
        <w:t>υ</w:t>
      </w:r>
      <w:r>
        <w:t>φη συνιστώσα, με την οποία έφτασε στο έδαφος. Εξάλλου, επειδή η σφαίρα είχε ορ</w:t>
      </w:r>
      <w:r>
        <w:t>ι</w:t>
      </w:r>
      <w:r>
        <w:t>ζόντια συνιστώσα ταχύτητας, θα ασκηθεί πάνω της δύναμη τριβής ολίσθησης, η οποία και θα μειώσει την συνιστώσα αυτή.</w:t>
      </w:r>
    </w:p>
    <w:p w:rsidR="003463D6" w:rsidRDefault="00471D24" w:rsidP="00D2525D">
      <w:pPr>
        <w:pStyle w:val="1"/>
      </w:pPr>
      <w:r>
        <w:rPr>
          <w:noProof/>
        </w:rPr>
        <w:drawing>
          <wp:anchor distT="0" distB="0" distL="114300" distR="114300" simplePos="0" relativeHeight="251659264" behindDoc="0" locked="0" layoutInCell="1" allowOverlap="1">
            <wp:simplePos x="0" y="0"/>
            <wp:positionH relativeFrom="column">
              <wp:align>right</wp:align>
            </wp:positionH>
            <wp:positionV relativeFrom="paragraph">
              <wp:posOffset>3810</wp:posOffset>
            </wp:positionV>
            <wp:extent cx="739775" cy="1189355"/>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9775" cy="1189355"/>
                    </a:xfrm>
                    <a:prstGeom prst="rect">
                      <a:avLst/>
                    </a:prstGeom>
                    <a:gradFill rotWithShape="1">
                      <a:gsLst>
                        <a:gs pos="0">
                          <a:srgbClr val="CCFFFF"/>
                        </a:gs>
                        <a:gs pos="100000">
                          <a:srgbClr val="CCFFFF">
                            <a:gamma/>
                            <a:shade val="81569"/>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r w:rsidR="006B0106" w:rsidRPr="006B0106">
        <w:t xml:space="preserve"> </w:t>
      </w:r>
      <w:r w:rsidR="006B0106">
        <w:t>Είπαμε προηγουμένως ότι η τριβή ολίσθησης κατά την πρώτη κρούση, επιβραδύνει την οριζόντια κ</w:t>
      </w:r>
      <w:r w:rsidR="006B0106">
        <w:t>ί</w:t>
      </w:r>
      <w:r w:rsidR="006B0106">
        <w:t xml:space="preserve">νηση της σφαίρας, για όσο χρόνο ασκείται, αλλά ταυτόχρονα επιταχύνει την περιστροφική της κίνηση, θέτοντας την σε περιστροφή. Αλλά με βάση το διάγραμμα που δίνεται, κάτι τέτοιο δεν συμβαίνει στις επόμενες κρούσεις. Γιατί; </w:t>
      </w:r>
      <w:r w:rsidR="006B0106">
        <w:tab/>
      </w:r>
      <w:r w:rsidR="006B0106">
        <w:br/>
        <w:t>Το σημείο επαφής της σφαίρας με το έδαφος, στη διάρκεια της 2</w:t>
      </w:r>
      <w:r w:rsidR="006B0106" w:rsidRPr="006B0106">
        <w:rPr>
          <w:vertAlign w:val="superscript"/>
        </w:rPr>
        <w:t>ης</w:t>
      </w:r>
      <w:r w:rsidR="006B0106">
        <w:t xml:space="preserve"> κρούσης, στην οριζ</w:t>
      </w:r>
      <w:r w:rsidR="006B0106">
        <w:t>ό</w:t>
      </w:r>
      <w:r w:rsidR="006B0106">
        <w:t xml:space="preserve">ντια διεύθυνση, έχει μια συνιστώσα ταχύτητας </w:t>
      </w:r>
      <w:proofErr w:type="spellStart"/>
      <w:r w:rsidR="006B0106">
        <w:t>υ</w:t>
      </w:r>
      <w:r w:rsidR="006B0106">
        <w:rPr>
          <w:vertAlign w:val="subscript"/>
        </w:rPr>
        <w:t>cm</w:t>
      </w:r>
      <w:proofErr w:type="spellEnd"/>
      <w:r w:rsidR="006B0106">
        <w:t>=</w:t>
      </w:r>
      <w:proofErr w:type="spellStart"/>
      <w:r w:rsidR="006B0106">
        <w:t>υ</w:t>
      </w:r>
      <w:r w:rsidR="006B0106">
        <w:rPr>
          <w:vertAlign w:val="subscript"/>
        </w:rPr>
        <w:t>x</w:t>
      </w:r>
      <w:proofErr w:type="spellEnd"/>
      <w:r w:rsidR="006B0106">
        <w:t xml:space="preserve"> εξαιτίας της μεταφορικής κίνησής της και μια </w:t>
      </w:r>
      <w:proofErr w:type="spellStart"/>
      <w:r w:rsidR="006B0106">
        <w:t>υ</w:t>
      </w:r>
      <w:r w:rsidR="006B0106">
        <w:rPr>
          <w:vertAlign w:val="subscript"/>
        </w:rPr>
        <w:t>γρ</w:t>
      </w:r>
      <w:proofErr w:type="spellEnd"/>
      <w:r w:rsidR="006B0106">
        <w:t>=</w:t>
      </w:r>
      <w:proofErr w:type="spellStart"/>
      <w:r w:rsidR="006B0106">
        <w:t>ω·R</w:t>
      </w:r>
      <w:proofErr w:type="spellEnd"/>
      <w:r w:rsidR="006B0106">
        <w:t xml:space="preserve">. Αφού η ταχύτητα </w:t>
      </w:r>
      <w:proofErr w:type="spellStart"/>
      <w:r w:rsidR="006B0106">
        <w:t>υ</w:t>
      </w:r>
      <w:r w:rsidR="006B0106">
        <w:rPr>
          <w:vertAlign w:val="subscript"/>
        </w:rPr>
        <w:t>x</w:t>
      </w:r>
      <w:proofErr w:type="spellEnd"/>
      <w:r w:rsidR="006B0106">
        <w:t xml:space="preserve"> δεν μεταβάλλεται, σημαίνει ότι δεν ασκείται στη σφαίρα οριζόντια δύν</w:t>
      </w:r>
      <w:r w:rsidR="006B0106">
        <w:t>α</w:t>
      </w:r>
      <w:r w:rsidR="006B0106">
        <w:t xml:space="preserve">μη τριβής, αλλά για να συμβαίνει αυτό, θα πρέπει να ισχύει </w:t>
      </w:r>
      <w:proofErr w:type="spellStart"/>
      <w:r w:rsidR="006B0106">
        <w:t>υ</w:t>
      </w:r>
      <w:r w:rsidR="006B0106">
        <w:rPr>
          <w:vertAlign w:val="subscript"/>
        </w:rPr>
        <w:t>cm</w:t>
      </w:r>
      <w:proofErr w:type="spellEnd"/>
      <w:r w:rsidR="006B0106">
        <w:t>=</w:t>
      </w:r>
      <w:proofErr w:type="spellStart"/>
      <w:r w:rsidR="006B0106">
        <w:t>ω·R</w:t>
      </w:r>
      <w:proofErr w:type="spellEnd"/>
      <w:r w:rsidR="006B0106">
        <w:t>, δηλαδή συμπεραίνουμε ότι στη διάρκεια της 1</w:t>
      </w:r>
      <w:r w:rsidR="006B0106" w:rsidRPr="006B0106">
        <w:rPr>
          <w:vertAlign w:val="superscript"/>
        </w:rPr>
        <w:t>ης</w:t>
      </w:r>
      <w:r w:rsidR="006B0106">
        <w:t xml:space="preserve"> κρούσης, με την εξάσκηση της τριβής ολίσθησης, η σφαίρα εξασφαλίζει την κύλισή της, πριν ολοκλ</w:t>
      </w:r>
      <w:r w:rsidR="006B0106">
        <w:t>η</w:t>
      </w:r>
      <w:r w:rsidR="006B0106">
        <w:t>ρωθεί η κρούση.</w:t>
      </w:r>
    </w:p>
    <w:p w:rsidR="006B0106" w:rsidRDefault="00494ED1" w:rsidP="006B0106">
      <w:pPr>
        <w:pStyle w:val="1"/>
      </w:pPr>
      <w:r>
        <w:t>Στην κατακόρυφη διεύθυνση</w:t>
      </w:r>
      <w:r w:rsidR="006F3CFD">
        <w:t xml:space="preserve">, κατά την πτώση </w:t>
      </w:r>
      <w:r w:rsidR="006B5EDB">
        <w:t>της από ύψος h</w:t>
      </w:r>
      <w:bookmarkStart w:id="0" w:name="_GoBack"/>
      <w:bookmarkEnd w:id="0"/>
      <w:r w:rsidR="006F3CFD">
        <w:t>,</w:t>
      </w:r>
      <w:r>
        <w:t xml:space="preserve"> η σφαίρα εκτελεί ελεύθερη πτώση και ισχύουν: υ=</w:t>
      </w:r>
      <w:proofErr w:type="spellStart"/>
      <w:r>
        <w:t>gt</w:t>
      </w:r>
      <w:proofErr w:type="spellEnd"/>
      <w:r>
        <w:t xml:space="preserve"> και h= ½ gt</w:t>
      </w:r>
      <w:r>
        <w:rPr>
          <w:vertAlign w:val="superscript"/>
        </w:rPr>
        <w:t>2</w:t>
      </w:r>
      <w:r>
        <w:t xml:space="preserve">, οπότε με απαλοιφή του χρόνου παίρνουμε </w:t>
      </w:r>
      <w:r w:rsidRPr="00494ED1">
        <w:rPr>
          <w:position w:val="-14"/>
        </w:rPr>
        <w:object w:dxaOrig="1120" w:dyaOrig="420">
          <v:shape id="_x0000_i1028" type="#_x0000_t75" style="width:56.2pt;height:20.9pt" o:ole="">
            <v:imagedata r:id="rId16" o:title=""/>
          </v:shape>
          <o:OLEObject Type="Embed" ProgID="Equation.3" ShapeID="_x0000_i1028" DrawAspect="Content" ObjectID="_1669522099" r:id="rId17"/>
        </w:object>
      </w:r>
      <w:r>
        <w:t>.</w:t>
      </w:r>
      <w:r w:rsidR="006F3CFD">
        <w:t xml:space="preserve"> Μετά την 2</w:t>
      </w:r>
      <w:r w:rsidR="006F3CFD" w:rsidRPr="006F3CFD">
        <w:rPr>
          <w:vertAlign w:val="superscript"/>
        </w:rPr>
        <w:t>η</w:t>
      </w:r>
      <w:r w:rsidR="006F3CFD">
        <w:t xml:space="preserve"> κρούση η σφαίρα ανεβαίνει προς τα πάνω κατά h, με βάση το σχήμα. Τι συμβαίνει στο μέγιστο ύψος; Για όσο χρόνο η σφαίρα έχει κατακόρυφη ταχύτητα, ανέρχεται, συνεπώς στο μέγιστο ύψος μηδενίζεται η κατ</w:t>
      </w:r>
      <w:r w:rsidR="006F3CFD">
        <w:t>α</w:t>
      </w:r>
      <w:r w:rsidR="006F3CFD">
        <w:t>κόρυφη συνιστώσα της ταχύτητας, ενώ έχει οριζόντια συνιστώσα ταχύτητας σταθερή, αφού η μόνη δ</w:t>
      </w:r>
      <w:r w:rsidR="006F3CFD">
        <w:t>ύ</w:t>
      </w:r>
      <w:r w:rsidR="006F3CFD">
        <w:t>ναμη που δέχεται, το βάρος, είναι κατακόρυφη.</w:t>
      </w:r>
      <w:r>
        <w:t xml:space="preserve"> </w:t>
      </w:r>
      <w:r w:rsidR="00025E3A">
        <w:t xml:space="preserve">Εφαρμόζουμε </w:t>
      </w:r>
      <w:r>
        <w:t>την ΑΔΜΕ για τη σφαίρα από τη στιγμή αμέσως μετά την</w:t>
      </w:r>
      <w:r w:rsidR="00025E3A">
        <w:t xml:space="preserve"> 2</w:t>
      </w:r>
      <w:r w:rsidR="00025E3A" w:rsidRPr="00025E3A">
        <w:rPr>
          <w:vertAlign w:val="superscript"/>
        </w:rPr>
        <w:t>η</w:t>
      </w:r>
      <w:r w:rsidR="00025E3A">
        <w:t xml:space="preserve"> </w:t>
      </w:r>
      <w:r>
        <w:t xml:space="preserve"> κρούση μέ</w:t>
      </w:r>
      <w:r w:rsidR="006F3CFD">
        <w:t xml:space="preserve">χρι να φτάσει στο μέγιστο ύψος και </w:t>
      </w:r>
      <w:r>
        <w:t>έχουμε:</w:t>
      </w:r>
    </w:p>
    <w:p w:rsidR="00494ED1" w:rsidRDefault="00025E3A" w:rsidP="00D12301">
      <w:pPr>
        <w:jc w:val="center"/>
      </w:pPr>
      <w:proofErr w:type="spellStart"/>
      <w:r>
        <w:t>Κ</w:t>
      </w:r>
      <w:r>
        <w:rPr>
          <w:vertAlign w:val="subscript"/>
        </w:rPr>
        <w:t>αρχ</w:t>
      </w:r>
      <w:r>
        <w:t>+U</w:t>
      </w:r>
      <w:r>
        <w:rPr>
          <w:vertAlign w:val="subscript"/>
        </w:rPr>
        <w:t>αρχ</w:t>
      </w:r>
      <w:proofErr w:type="spellEnd"/>
      <w:r>
        <w:t>=</w:t>
      </w:r>
      <w:proofErr w:type="spellStart"/>
      <w:r>
        <w:t>Κ</w:t>
      </w:r>
      <w:r>
        <w:rPr>
          <w:vertAlign w:val="subscript"/>
        </w:rPr>
        <w:t>τελ</w:t>
      </w:r>
      <w:r>
        <w:t>+U</w:t>
      </w:r>
      <w:r>
        <w:rPr>
          <w:vertAlign w:val="subscript"/>
        </w:rPr>
        <w:t>τελ</w:t>
      </w:r>
      <w:proofErr w:type="spellEnd"/>
      <w:r>
        <w:t xml:space="preserve"> →</w:t>
      </w:r>
    </w:p>
    <w:p w:rsidR="00025E3A" w:rsidRDefault="00323091" w:rsidP="00D12301">
      <w:pPr>
        <w:jc w:val="center"/>
      </w:pPr>
      <w:r w:rsidRPr="00025E3A">
        <w:rPr>
          <w:position w:val="-24"/>
        </w:rPr>
        <w:object w:dxaOrig="4140" w:dyaOrig="620">
          <v:shape id="_x0000_i1029" type="#_x0000_t75" style="width:207.15pt;height:31.1pt" o:ole="">
            <v:imagedata r:id="rId18" o:title=""/>
          </v:shape>
          <o:OLEObject Type="Embed" ProgID="Equation.3" ShapeID="_x0000_i1029" DrawAspect="Content" ObjectID="_1669522100" r:id="rId19"/>
        </w:object>
      </w:r>
    </w:p>
    <w:p w:rsidR="006F3CFD" w:rsidRDefault="00D12301" w:rsidP="00D12301">
      <w:pPr>
        <w:jc w:val="center"/>
      </w:pPr>
      <w:r w:rsidRPr="00025E3A">
        <w:rPr>
          <w:position w:val="-24"/>
        </w:rPr>
        <w:object w:dxaOrig="4920" w:dyaOrig="620">
          <v:shape id="_x0000_i1030" type="#_x0000_t75" style="width:246.2pt;height:31.1pt" o:ole="">
            <v:imagedata r:id="rId20" o:title=""/>
          </v:shape>
          <o:OLEObject Type="Embed" ProgID="Equation.3" ShapeID="_x0000_i1030" DrawAspect="Content" ObjectID="_1669522101" r:id="rId21"/>
        </w:object>
      </w:r>
    </w:p>
    <w:p w:rsidR="00D12301" w:rsidRDefault="00D12301" w:rsidP="00D12301">
      <w:pPr>
        <w:jc w:val="center"/>
      </w:pPr>
      <w:proofErr w:type="spellStart"/>
      <w:r>
        <w:t>υ</w:t>
      </w:r>
      <w:r>
        <w:rPr>
          <w:vertAlign w:val="subscript"/>
        </w:rPr>
        <w:t>y</w:t>
      </w:r>
      <w:proofErr w:type="spellEnd"/>
      <w:r>
        <w:t>΄=</w:t>
      </w:r>
      <w:r w:rsidRPr="00494ED1">
        <w:rPr>
          <w:position w:val="-14"/>
        </w:rPr>
        <w:object w:dxaOrig="1120" w:dyaOrig="420">
          <v:shape id="_x0000_i1031" type="#_x0000_t75" style="width:56.2pt;height:20.9pt" o:ole="">
            <v:imagedata r:id="rId16" o:title=""/>
          </v:shape>
          <o:OLEObject Type="Embed" ProgID="Equation.3" ShapeID="_x0000_i1031" DrawAspect="Content" ObjectID="_1669522102" r:id="rId22"/>
        </w:object>
      </w:r>
    </w:p>
    <w:p w:rsidR="00D12301" w:rsidRDefault="00D12301" w:rsidP="00D12301">
      <w:pPr>
        <w:ind w:left="720"/>
      </w:pPr>
      <w:r>
        <w:t>Παρατηρούμε δηλαδή ότι στην κατακόρυφη διεύθυνση η σφαίρα πριν την κρούση έχει ταχύτητα μ</w:t>
      </w:r>
      <w:r>
        <w:t>έ</w:t>
      </w:r>
      <w:r>
        <w:t xml:space="preserve">τρου </w:t>
      </w:r>
      <w:r w:rsidRPr="00494ED1">
        <w:rPr>
          <w:position w:val="-14"/>
        </w:rPr>
        <w:object w:dxaOrig="1120" w:dyaOrig="420">
          <v:shape id="_x0000_i1032" type="#_x0000_t75" style="width:56.2pt;height:20.9pt" o:ole="">
            <v:imagedata r:id="rId16" o:title=""/>
          </v:shape>
          <o:OLEObject Type="Embed" ProgID="Equation.3" ShapeID="_x0000_i1032" DrawAspect="Content" ObjectID="_1669522103" r:id="rId23"/>
        </w:object>
      </w:r>
      <w:r>
        <w:t xml:space="preserve"> με φορά προς τα κάτω, ενώ μετά την κρούση έχει ίδιου μέτρου ταχύτητα με φορά προς τα πάνω (ελαστική κρούση). Θεωρώντας την προς τα κάτω φορά θετική, έχουμε:</w:t>
      </w:r>
    </w:p>
    <w:p w:rsidR="00D12301" w:rsidRDefault="00D12301" w:rsidP="00D12301">
      <w:pPr>
        <w:jc w:val="center"/>
      </w:pPr>
      <w:r w:rsidRPr="00D12301">
        <w:rPr>
          <w:position w:val="-14"/>
        </w:rPr>
        <w:object w:dxaOrig="2040" w:dyaOrig="420">
          <v:shape id="_x0000_i1033" type="#_x0000_t75" style="width:102.2pt;height:20.9pt" o:ole="">
            <v:imagedata r:id="rId24" o:title=""/>
          </v:shape>
          <o:OLEObject Type="Embed" ProgID="Equation.3" ShapeID="_x0000_i1033" DrawAspect="Content" ObjectID="_1669522104" r:id="rId25"/>
        </w:object>
      </w:r>
      <w:r>
        <w:t>ΔΡ=</w:t>
      </w:r>
      <w:proofErr w:type="spellStart"/>
      <w:r>
        <w:t>mυ</w:t>
      </w:r>
      <w:r>
        <w:rPr>
          <w:vertAlign w:val="subscript"/>
        </w:rPr>
        <w:t>τελy</w:t>
      </w:r>
      <w:r>
        <w:t>-mυ</w:t>
      </w:r>
      <w:r>
        <w:rPr>
          <w:vertAlign w:val="subscript"/>
        </w:rPr>
        <w:t>αρχx</w:t>
      </w:r>
      <w:proofErr w:type="spellEnd"/>
      <w:r>
        <w:t xml:space="preserve"> </w:t>
      </w:r>
      <w:r>
        <w:rPr>
          <w:rFonts w:hint="eastAsia"/>
          <w:lang w:eastAsia="ja-JP"/>
        </w:rPr>
        <w:t>→</w:t>
      </w:r>
      <w:r w:rsidRPr="00D12301">
        <w:rPr>
          <w:position w:val="-12"/>
        </w:rPr>
        <w:object w:dxaOrig="1620" w:dyaOrig="400">
          <v:shape id="_x0000_i1034" type="#_x0000_t75" style="width:80.85pt;height:19.95pt" o:ole="">
            <v:imagedata r:id="rId26" o:title=""/>
          </v:shape>
          <o:OLEObject Type="Embed" ProgID="Equation.3" ShapeID="_x0000_i1034" DrawAspect="Content" ObjectID="_1669522105" r:id="rId27"/>
        </w:object>
      </w:r>
    </w:p>
    <w:p w:rsidR="00D12301" w:rsidRDefault="00D12301" w:rsidP="00D12301">
      <w:pPr>
        <w:ind w:left="510"/>
      </w:pPr>
      <w:r>
        <w:t>Εξάλλου, με βάση τα προηγούμενα η ορμή στην οριζόντια διεύθυνση παραμένει σταθερή, οπότε οι απαντήσεις είναι:</w:t>
      </w:r>
    </w:p>
    <w:p w:rsidR="00D12301" w:rsidRDefault="00D12301" w:rsidP="00D12301">
      <w:pPr>
        <w:pStyle w:val="a7"/>
      </w:pPr>
      <w:r>
        <w:t xml:space="preserve">α) Είναι κατακόρυφη με φορά προς τα πάνω. </w:t>
      </w:r>
      <w:r w:rsidRPr="00D12301">
        <w:rPr>
          <w:b/>
          <w:color w:val="FF0000"/>
        </w:rPr>
        <w:t>Σ.</w:t>
      </w:r>
    </w:p>
    <w:p w:rsidR="00D12301" w:rsidRDefault="00D12301" w:rsidP="00D12301">
      <w:pPr>
        <w:pStyle w:val="a7"/>
      </w:pPr>
      <w:r>
        <w:t xml:space="preserve">β) Είναι πλάγια με φορά προς τα πάνω. </w:t>
      </w:r>
      <w:r>
        <w:rPr>
          <w:b/>
          <w:color w:val="FF0000"/>
        </w:rPr>
        <w:t>Λ</w:t>
      </w:r>
      <w:r w:rsidRPr="00D12301">
        <w:rPr>
          <w:b/>
          <w:color w:val="FF0000"/>
        </w:rPr>
        <w:t>.</w:t>
      </w:r>
    </w:p>
    <w:p w:rsidR="00D12301" w:rsidRDefault="00D12301" w:rsidP="00D12301">
      <w:pPr>
        <w:pStyle w:val="a7"/>
      </w:pPr>
      <w:r>
        <w:t xml:space="preserve">γ) Έχει μέτρο </w:t>
      </w:r>
      <w:r w:rsidRPr="001B0645">
        <w:rPr>
          <w:position w:val="-12"/>
        </w:rPr>
        <w:object w:dxaOrig="940" w:dyaOrig="400">
          <v:shape id="_x0000_i1035" type="#_x0000_t75" style="width:46.9pt;height:19.95pt" o:ole="">
            <v:imagedata r:id="rId9" o:title=""/>
          </v:shape>
          <o:OLEObject Type="Embed" ProgID="Equation.3" ShapeID="_x0000_i1035" DrawAspect="Content" ObjectID="_1669522106" r:id="rId28"/>
        </w:object>
      </w:r>
      <w:r>
        <w:t xml:space="preserve">  </w:t>
      </w:r>
      <w:r w:rsidRPr="00D12301">
        <w:rPr>
          <w:b/>
          <w:color w:val="FF0000"/>
        </w:rPr>
        <w:t>Σ.</w:t>
      </w:r>
    </w:p>
    <w:p w:rsidR="00D12301" w:rsidRDefault="00D12301" w:rsidP="00D12301">
      <w:pPr>
        <w:pStyle w:val="a7"/>
      </w:pPr>
      <w:r>
        <w:t xml:space="preserve">δ) Έχει μέτρο μικρότερο από </w:t>
      </w:r>
      <w:r w:rsidRPr="001B0645">
        <w:rPr>
          <w:position w:val="-12"/>
        </w:rPr>
        <w:object w:dxaOrig="940" w:dyaOrig="400">
          <v:shape id="_x0000_i1036" type="#_x0000_t75" style="width:46.9pt;height:19.95pt" o:ole="">
            <v:imagedata r:id="rId11" o:title=""/>
          </v:shape>
          <o:OLEObject Type="Embed" ProgID="Equation.3" ShapeID="_x0000_i1036" DrawAspect="Content" ObjectID="_1669522107" r:id="rId29"/>
        </w:object>
      </w:r>
      <w:r>
        <w:t xml:space="preserve">  </w:t>
      </w:r>
      <w:r>
        <w:rPr>
          <w:b/>
          <w:color w:val="FF0000"/>
        </w:rPr>
        <w:t>Λ</w:t>
      </w:r>
      <w:r w:rsidRPr="00D12301">
        <w:rPr>
          <w:b/>
          <w:color w:val="FF0000"/>
        </w:rPr>
        <w:t>.</w:t>
      </w:r>
    </w:p>
    <w:p w:rsidR="00AC2B9D" w:rsidRDefault="00471D24">
      <w:pPr>
        <w:jc w:val="right"/>
        <w:rPr>
          <w:lang w:val="en-US"/>
        </w:rPr>
      </w:pPr>
      <w:r w:rsidRPr="00E508D5">
        <w:rPr>
          <w:noProof/>
        </w:rPr>
        <w:drawing>
          <wp:inline distT="0" distB="0" distL="0" distR="0">
            <wp:extent cx="2294890" cy="30099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94890" cy="300990"/>
                    </a:xfrm>
                    <a:prstGeom prst="rect">
                      <a:avLst/>
                    </a:prstGeom>
                    <a:noFill/>
                    <a:ln>
                      <a:noFill/>
                    </a:ln>
                  </pic:spPr>
                </pic:pic>
              </a:graphicData>
            </a:graphic>
          </wp:inline>
        </w:drawing>
      </w:r>
    </w:p>
    <w:p w:rsidR="00AC2B9D" w:rsidRPr="00BC20A3" w:rsidRDefault="00AC2B9D">
      <w:pPr>
        <w:ind w:left="6237" w:right="-1"/>
        <w:jc w:val="center"/>
        <w:rPr>
          <w:sz w:val="18"/>
          <w:szCs w:val="18"/>
        </w:rPr>
      </w:pPr>
      <w:r w:rsidRPr="00BC20A3">
        <w:rPr>
          <w:sz w:val="18"/>
          <w:szCs w:val="18"/>
        </w:rPr>
        <w:t>Επιμέλεια</w:t>
      </w:r>
    </w:p>
    <w:p w:rsidR="00AC2B9D" w:rsidRPr="00F65D61" w:rsidRDefault="00AC2B9D">
      <w:pPr>
        <w:ind w:left="6237" w:right="-1"/>
        <w:jc w:val="center"/>
        <w:rPr>
          <w:b/>
          <w:i/>
          <w:color w:val="0000FF"/>
        </w:rPr>
      </w:pPr>
      <w:r w:rsidRPr="00F65D61">
        <w:rPr>
          <w:b/>
          <w:i/>
          <w:color w:val="0000FF"/>
        </w:rPr>
        <w:t>Διονύσης Μάργαρης</w:t>
      </w:r>
    </w:p>
    <w:p w:rsidR="00D12301" w:rsidRPr="00433AFC" w:rsidRDefault="00D12301">
      <w:pPr>
        <w:jc w:val="right"/>
        <w:rPr>
          <w:b/>
          <w:color w:val="0000FF"/>
          <w:lang w:val="en-US"/>
        </w:rPr>
      </w:pPr>
    </w:p>
    <w:p w:rsidR="00D12301" w:rsidRPr="00D12301" w:rsidRDefault="00D12301" w:rsidP="00494ED1">
      <w:pPr>
        <w:rPr>
          <w:lang w:eastAsia="ja-JP"/>
        </w:rPr>
      </w:pPr>
    </w:p>
    <w:p w:rsidR="00025E3A" w:rsidRPr="00025E3A" w:rsidRDefault="00025E3A" w:rsidP="00494ED1"/>
    <w:sectPr w:rsidR="00025E3A" w:rsidRPr="00025E3A" w:rsidSect="002D03C0">
      <w:headerReference w:type="default" r:id="rId31"/>
      <w:footerReference w:type="even" r:id="rId32"/>
      <w:footerReference w:type="default" r:id="rId33"/>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36A" w:rsidRDefault="0031636A">
      <w:pPr>
        <w:spacing w:line="240" w:lineRule="auto"/>
      </w:pPr>
      <w:r>
        <w:separator/>
      </w:r>
    </w:p>
  </w:endnote>
  <w:endnote w:type="continuationSeparator" w:id="0">
    <w:p w:rsidR="0031636A" w:rsidRDefault="00316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B9D" w:rsidRDefault="00AC2B9D" w:rsidP="00FE733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C2B9D" w:rsidRDefault="00AC2B9D" w:rsidP="00FE733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B9D" w:rsidRDefault="00AC2B9D" w:rsidP="00FE733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AC2B9D" w:rsidRPr="00FE7333" w:rsidRDefault="00AC2B9D" w:rsidP="00FE7333">
    <w:pPr>
      <w:pStyle w:val="a4"/>
      <w:pBdr>
        <w:top w:val="single" w:sz="4" w:space="1" w:color="auto"/>
      </w:pBdr>
      <w:tabs>
        <w:tab w:val="clear" w:pos="4153"/>
        <w:tab w:val="center" w:pos="4862"/>
      </w:tabs>
      <w:ind w:right="101"/>
      <w:rPr>
        <w:lang w:val="en-US"/>
      </w:rPr>
    </w:pPr>
    <w:r>
      <w:rPr>
        <w:lang w:val="en-US"/>
      </w:rPr>
      <w:tab/>
    </w:r>
    <w:r>
      <w:rPr>
        <w:lang w:val="en-US"/>
      </w:rPr>
      <w:t>www.ylikonet.gr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36A" w:rsidRDefault="0031636A">
      <w:pPr>
        <w:spacing w:line="240" w:lineRule="auto"/>
      </w:pPr>
      <w:r>
        <w:separator/>
      </w:r>
    </w:p>
  </w:footnote>
  <w:footnote w:type="continuationSeparator" w:id="0">
    <w:p w:rsidR="0031636A" w:rsidRDefault="003163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B9D" w:rsidRPr="00FE7333" w:rsidRDefault="00AC2B9D" w:rsidP="00FE7333">
    <w:pPr>
      <w:pStyle w:val="a6"/>
      <w:pBdr>
        <w:bottom w:val="single" w:sz="4" w:space="1" w:color="auto"/>
      </w:pBdr>
      <w:tabs>
        <w:tab w:val="clear" w:pos="4153"/>
        <w:tab w:val="clear" w:pos="8306"/>
        <w:tab w:val="right" w:pos="9639"/>
      </w:tabs>
      <w:rPr>
        <w:lang w:val="en-US"/>
      </w:rPr>
    </w:pPr>
    <w:r>
      <w:t>Υλικό Φυσικής-Χημείας</w:t>
    </w:r>
    <w:r>
      <w:tab/>
      <w:t xml:space="preserve">   Μηχανική Στερεού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A59D7"/>
    <w:multiLevelType w:val="hybridMultilevel"/>
    <w:tmpl w:val="A28A3114"/>
    <w:lvl w:ilvl="0" w:tplc="01D6D518">
      <w:start w:val="1"/>
      <w:numFmt w:val="lowerRoman"/>
      <w:pStyle w:val="1"/>
      <w:lvlText w:val="%1)"/>
      <w:lvlJc w:val="left"/>
      <w:pPr>
        <w:tabs>
          <w:tab w:val="num" w:pos="170"/>
        </w:tabs>
        <w:ind w:left="170" w:hanging="5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4CD269F0"/>
    <w:multiLevelType w:val="multilevel"/>
    <w:tmpl w:val="878C8A94"/>
    <w:lvl w:ilvl="0">
      <w:start w:val="1"/>
      <w:numFmt w:val="lowerRoman"/>
      <w:lvlText w:val="%1)"/>
      <w:lvlJc w:val="right"/>
      <w:pPr>
        <w:tabs>
          <w:tab w:val="num" w:pos="68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DD65D7D"/>
    <w:multiLevelType w:val="hybridMultilevel"/>
    <w:tmpl w:val="A7BE9E4A"/>
    <w:lvl w:ilvl="0" w:tplc="0C4C0936">
      <w:start w:val="1"/>
      <w:numFmt w:val="decimal"/>
      <w:pStyle w:val="a"/>
      <w:lvlText w:val="%1)"/>
      <w:lvlJc w:val="left"/>
      <w:pPr>
        <w:tabs>
          <w:tab w:val="num" w:pos="340"/>
        </w:tabs>
        <w:ind w:left="340" w:hanging="3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54C37E2B"/>
    <w:multiLevelType w:val="multilevel"/>
    <w:tmpl w:val="8A9894D6"/>
    <w:lvl w:ilvl="0">
      <w:start w:val="1"/>
      <w:numFmt w:val="lowerRoman"/>
      <w:lvlText w:val="%1)"/>
      <w:lvlJc w:val="left"/>
      <w:pPr>
        <w:tabs>
          <w:tab w:val="num" w:pos="340"/>
        </w:tabs>
        <w:ind w:left="340"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74128D8"/>
    <w:multiLevelType w:val="multilevel"/>
    <w:tmpl w:val="E2C670FC"/>
    <w:lvl w:ilvl="0">
      <w:start w:val="1"/>
      <w:numFmt w:val="lowerRoman"/>
      <w:lvlText w:val="%1)"/>
      <w:lvlJc w:val="left"/>
      <w:pPr>
        <w:tabs>
          <w:tab w:val="num" w:pos="68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8A4417"/>
    <w:multiLevelType w:val="multilevel"/>
    <w:tmpl w:val="968C07E4"/>
    <w:styleLink w:val="1i"/>
    <w:lvl w:ilvl="0">
      <w:start w:val="1"/>
      <w:numFmt w:val="none"/>
      <w:lvlText w:val="%1"/>
      <w:lvlJc w:val="left"/>
      <w:pPr>
        <w:tabs>
          <w:tab w:val="num" w:pos="0"/>
        </w:tabs>
        <w:ind w:left="567" w:hanging="567"/>
      </w:pPr>
      <w:rPr>
        <w:rFonts w:ascii="Times New Roman" w:hAnsi="Times New Roman" w:hint="default"/>
        <w:dstrike w:val="0"/>
        <w:spacing w:val="0"/>
        <w:position w:val="0"/>
        <w:sz w:val="22"/>
        <w:szCs w:val="22"/>
        <w:vertAlign w:val="baseline"/>
      </w:rPr>
    </w:lvl>
    <w:lvl w:ilvl="1">
      <w:start w:val="1"/>
      <w:numFmt w:val="none"/>
      <w:lvlText w:val=""/>
      <w:lvlJc w:val="left"/>
      <w:pPr>
        <w:tabs>
          <w:tab w:val="num" w:pos="0"/>
        </w:tabs>
        <w:ind w:left="0" w:firstLine="0"/>
      </w:pPr>
      <w:rPr>
        <w:rFonts w:hint="default"/>
      </w:rPr>
    </w:lvl>
    <w:lvl w:ilvl="2">
      <w:start w:val="1"/>
      <w:numFmt w:val="decimal"/>
      <w:lvlText w:val="%3)"/>
      <w:lvlJc w:val="left"/>
      <w:pPr>
        <w:tabs>
          <w:tab w:val="num" w:pos="340"/>
        </w:tabs>
        <w:ind w:left="340" w:hanging="34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1021"/>
        </w:tabs>
        <w:ind w:left="1021" w:hanging="34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0"/>
  </w:num>
  <w:num w:numId="4">
    <w:abstractNumId w:val="1"/>
  </w:num>
  <w:num w:numId="5">
    <w:abstractNumId w:val="5"/>
  </w:num>
  <w:num w:numId="6">
    <w:abstractNumId w:val="4"/>
  </w:num>
  <w:num w:numId="7">
    <w:abstractNumId w:val="3"/>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8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0E"/>
    <w:rsid w:val="00025E3A"/>
    <w:rsid w:val="000527CC"/>
    <w:rsid w:val="0015208D"/>
    <w:rsid w:val="00197DE4"/>
    <w:rsid w:val="001B0645"/>
    <w:rsid w:val="00205F99"/>
    <w:rsid w:val="002D03C0"/>
    <w:rsid w:val="0031636A"/>
    <w:rsid w:val="00323091"/>
    <w:rsid w:val="00331CB4"/>
    <w:rsid w:val="003463D6"/>
    <w:rsid w:val="00471D24"/>
    <w:rsid w:val="00474BD0"/>
    <w:rsid w:val="00494ED1"/>
    <w:rsid w:val="005104E3"/>
    <w:rsid w:val="00531D37"/>
    <w:rsid w:val="00600B88"/>
    <w:rsid w:val="006420BD"/>
    <w:rsid w:val="00650240"/>
    <w:rsid w:val="006B0106"/>
    <w:rsid w:val="006B5EDB"/>
    <w:rsid w:val="006F3CFD"/>
    <w:rsid w:val="007A62E3"/>
    <w:rsid w:val="00833DDA"/>
    <w:rsid w:val="008D10CA"/>
    <w:rsid w:val="008E227E"/>
    <w:rsid w:val="00AC2B9D"/>
    <w:rsid w:val="00C00278"/>
    <w:rsid w:val="00C51A02"/>
    <w:rsid w:val="00D12301"/>
    <w:rsid w:val="00D2525D"/>
    <w:rsid w:val="00DD5492"/>
    <w:rsid w:val="00EA440E"/>
    <w:rsid w:val="00F42912"/>
    <w:rsid w:val="00F917BF"/>
    <w:rsid w:val="00FE73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57866"/>
  <w15:chartTrackingRefBased/>
  <w15:docId w15:val="{0D7C7341-1A8E-4E65-85ED-57DD167A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D03C0"/>
    <w:pPr>
      <w:spacing w:line="360" w:lineRule="auto"/>
      <w:jc w:val="both"/>
    </w:pPr>
    <w:rPr>
      <w:sz w:val="22"/>
      <w:szCs w:val="22"/>
    </w:rPr>
  </w:style>
  <w:style w:type="paragraph" w:styleId="10">
    <w:name w:val="heading 1"/>
    <w:basedOn w:val="a0"/>
    <w:next w:val="a0"/>
    <w:qFormat/>
    <w:rsid w:val="00FE7333"/>
    <w:pPr>
      <w:keepNext/>
      <w:pBdr>
        <w:bottom w:val="double" w:sz="6" w:space="1" w:color="FF0000"/>
      </w:pBdr>
      <w:shd w:val="clear" w:color="auto" w:fill="FFFF00"/>
      <w:spacing w:before="120" w:after="120"/>
      <w:ind w:left="1701" w:right="1701"/>
      <w:jc w:val="center"/>
      <w:outlineLvl w:val="0"/>
    </w:pPr>
    <w:rPr>
      <w:rFonts w:cs="Arial"/>
      <w:b/>
      <w:bCs/>
      <w:i/>
      <w:kern w:val="32"/>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
    <w:name w:val="Αριθμός"/>
    <w:basedOn w:val="a0"/>
    <w:rsid w:val="002D03C0"/>
    <w:pPr>
      <w:numPr>
        <w:numId w:val="2"/>
      </w:numPr>
    </w:pPr>
    <w:rPr>
      <w:shd w:val="clear" w:color="auto" w:fill="FFFFFF"/>
    </w:rPr>
  </w:style>
  <w:style w:type="paragraph" w:customStyle="1" w:styleId="1">
    <w:name w:val="Αριθμός 1"/>
    <w:basedOn w:val="a0"/>
    <w:rsid w:val="00C51A02"/>
    <w:pPr>
      <w:numPr>
        <w:numId w:val="3"/>
      </w:numPr>
      <w:ind w:left="453" w:hanging="340"/>
    </w:pPr>
  </w:style>
  <w:style w:type="paragraph" w:styleId="a4">
    <w:name w:val="footer"/>
    <w:basedOn w:val="a0"/>
    <w:rsid w:val="00FE7333"/>
    <w:pPr>
      <w:tabs>
        <w:tab w:val="center" w:pos="4153"/>
        <w:tab w:val="right" w:pos="8306"/>
      </w:tabs>
    </w:pPr>
  </w:style>
  <w:style w:type="character" w:styleId="a5">
    <w:name w:val="page number"/>
    <w:basedOn w:val="a1"/>
    <w:rsid w:val="00FE7333"/>
  </w:style>
  <w:style w:type="paragraph" w:styleId="a6">
    <w:name w:val="header"/>
    <w:basedOn w:val="a0"/>
    <w:link w:val="Char"/>
    <w:rsid w:val="00FE7333"/>
    <w:pPr>
      <w:tabs>
        <w:tab w:val="center" w:pos="4153"/>
        <w:tab w:val="right" w:pos="8306"/>
      </w:tabs>
    </w:pPr>
  </w:style>
  <w:style w:type="numbering" w:styleId="1i">
    <w:name w:val="Outline List 1"/>
    <w:aliases w:val="1 / α /i"/>
    <w:basedOn w:val="a3"/>
    <w:rsid w:val="00FE7333"/>
    <w:pPr>
      <w:numPr>
        <w:numId w:val="5"/>
      </w:numPr>
    </w:pPr>
  </w:style>
  <w:style w:type="character" w:customStyle="1" w:styleId="Char">
    <w:name w:val="Κεφαλίδα Char"/>
    <w:link w:val="a6"/>
    <w:rsid w:val="00FE7333"/>
    <w:rPr>
      <w:sz w:val="22"/>
      <w:szCs w:val="22"/>
      <w:lang w:val="el-GR" w:eastAsia="el-GR" w:bidi="ar-SA"/>
    </w:rPr>
  </w:style>
  <w:style w:type="paragraph" w:customStyle="1" w:styleId="a7">
    <w:name w:val="αβγ"/>
    <w:basedOn w:val="a0"/>
    <w:rsid w:val="00F917BF"/>
    <w:pPr>
      <w:ind w:left="79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9.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oleObject" Target="embeddings/oleObject7.bin"/><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e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3.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16;&#953;&#959;&#957;&#973;&#963;&#951;&#962;\Application%20Data\Microsoft\&#928;&#961;&#972;&#964;&#965;&#960;&#945;\&#913;&#957;&#940;&#961;&#964;&#951;&#963;&#95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Ανάρτηση</Template>
  <TotalTime>6</TotalTime>
  <Pages>3</Pages>
  <Words>797</Words>
  <Characters>4309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Μια οριζόντια εκτόξευση σφαίρας</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Μια οριζόντια εκτόξευση σφαίρας</dc:title>
  <dc:subject/>
  <dc:creator>Διονύσης Laptop</dc:creator>
  <cp:keywords/>
  <dc:description/>
  <cp:lastModifiedBy>dmarg</cp:lastModifiedBy>
  <cp:revision>3</cp:revision>
  <cp:lastPrinted>2012-04-08T09:39:00Z</cp:lastPrinted>
  <dcterms:created xsi:type="dcterms:W3CDTF">2020-12-15T05:19:00Z</dcterms:created>
  <dcterms:modified xsi:type="dcterms:W3CDTF">2020-12-15T05:22:00Z</dcterms:modified>
</cp:coreProperties>
</file>